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Szpital Medicover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hyperlink r:id="rId6">
        <w:r w:rsidR="00000000" w:rsidRPr="00000000" w:rsidDel="00000000">
          <w:rPr>
            <w:color w:val="1155cc"/>
            <w:u w:val="single"/>
            <w:rtl w:val="0"/>
          </w:rPr>
          <w:t xml:space="preserve">szpitalmedicover.prowly.com</w:t>
        </w:r>
      </w:hyperlink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spacing w:lineRule="auto" w:line="320"/>
        <w:contextualSpacing w:val="0"/>
        <w:jc w:val="left"/>
        <w:rPr/>
      </w:pPr>
      <w:r w:rsidR="00000000" w:rsidRPr="00000000" w:rsidDel="00000000">
        <w:drawing>
          <wp:inline distR="101600" distT="101600" distB="101600" distL="101600">
            <wp:extent cx="6858000" cy="3429000"/>
            <wp:effectExtent t="0" b="0" r="0" l="0"/>
            <wp:docPr id="7" name="media/image7.jpg"/>
            <a:graphic>
              <a:graphicData uri="http://schemas.openxmlformats.org/drawingml/2006/picture">
                <pic:pic>
                  <pic:nvPicPr>
                    <pic:cNvPr id="7" name="media/image7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ext cx="6858000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sz w:val="48"/>
          <w:b w:val="1"/>
          <w:rtl w:val="0"/>
        </w:rPr>
      </w:pPr>
      <w:r w:rsidR="00000000" w:rsidRPr="00000000" w:rsidDel="00000000">
        <w:rPr>
          <w:sz w:val="48"/>
          <w:b w:val="1"/>
          <w:rtl w:val="0"/>
        </w:rPr>
        <w:t xml:space="preserve">Medicover wkracza na rynek suplementów diety z nową marką własną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4"/>
          <w:rtl w:val="0"/>
        </w:rPr>
      </w:pPr>
      <w:r w:rsidR="00000000" w:rsidRPr="00000000" w:rsidDel="00000000">
        <w:rPr>
          <w:sz w:val="34"/>
          <w:rtl w:val="0"/>
        </w:rPr>
        <w:t xml:space="preserve">Medicover wprowadza na rynek własną linię suplementów diety pod marką Medicover Vital. Produkty Medicover Vital zawierają kompleksy witamin, minerałów oraz wyciągi z roślin. W ofercie można znaleźć produkty bezglutenowe, bezcukrowe i przyjazne weganom. Nowa linia produktów jest dostępna w aptekach Medicover, w klinikach Invimed oraz w wybranych klubach fitness i siłowniach prowadzonych przez Medicover.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Medicover konsekwentnie rozwija się w kierunku zintegrowanej opieki zdrowotnej i stawia na holistyczne podejście do zdrowia (zgodnie z definicją WHO). Stąd m.in. inwestycje w rozwój oferty z obszaru sportu i diety, zdrowia psychicznego, rozwój usług rehabilitacyjno-ortopedycznych, czy rozbudowywanie sieci klubów fitness i siłowni. Kolejnym elementem holistycznej opieki zdrowotnej oferowanej przez Medicover jest nowa linia suplementów diety pod marką Medicover Vital.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Często w parze z uprawianiem sportu idzie większa świadomość dotycząca zbilansowanej, zróżnicowanej diety, która stanowi ważny element zdrowego trybu życia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przekonuje Olga Myśliborska, ekspert ds. marki Medicover Vital.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Wiele osób regularnie ćwiczących decyduje się na suplementy diety, które pozwalają osiągać lepsze wyniki i pomagają zapobiegać urazom. W celu doboru suplementacji dobrze jest skorzystać z porad doświadczonego trenera lub dietetyka. Przyjmowanie wysokiej jakości suplementów, takich jak te z linii Medicover Vital, jest warte rozważenia, jednak przy założeniu, że suplementy są uzupełnieniem zróżnicowanej diety, a nie zastępstwem dla zbilansowanych posiłków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dodaje.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W skład portfolio Medicover Vital wchodzi 16 suplementów wspierających m.in. układ nerwowy, płodność, odporność, prawidłowe funkcjonowanie wątroby czy zdrowie włosów, skóry i paznokci. Opracowane przez farmaceutów formuły preparatów, jeśli jest to tylko możliwe, uwzględniają potrzeby wegan i osób na dietach eliminacyjnych.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Produkcja suplementów odbywa się w zakładzie posiadającym certyfikaty: ISO 22000 – dla produkcji suplementów diety, ISO 14485 – dla wyrobów medycznych, GMP (Good Manufacturing Practice) – dla leków, co zapewnia jakość i rzetelność procesu produkcji. Każda partia produkcyjna przebadana jest przez niezależne, akredytowane laboratorium badawcze.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Suplementy diety Medicover Vital dostępne są przede wszystkim w aptekach Medicover zlokalizowanych przy wybranych centrach medycznych Medicover, w klinikach leczenia niepłodności Invimed oraz w Centrach Medycznych Damiana w pięciu miastach: Warszawie, Wrocławiu, Gdańsku, Poznaniu i Krakowie.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Produkty z linii Medicover Vital można znaleźć również w klubach fitness i siłowniach prowadzonych przez Medicover w wielu miastach Polski – Well Fitness (20 obiektów), Holmes Place Poland (3 obiekty), Calypso Fitness Club (12 obiektów). Możliwy jest również zakup online za pośrednictwem e-sklepu Medicover – Medistore.pl.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720" w:bottom="720" w:left="720" w:right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Relationship Target="http://szpitalmedicover.prowly.com" Type="http://schemas.openxmlformats.org/officeDocument/2006/relationships/hyperlink" Id="rId6" TargetMode="External"/><Relationship Target="media/image7.jpg" Type="http://schemas.openxmlformats.org/officeDocument/2006/relationships/image" Id="rId7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1ed498a2e6e5f66e4de146931fbd68d871b2f4b87c087311b329e3ebf8aaf9a6medicover-wkracza-na-rynek-suplem20220221-18293-1ap0ybb.docx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